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0"/>
      </w:tblGrid>
      <w:tr w:rsidR="00064F08" w:rsidRPr="00064F08" w:rsidTr="00064F08">
        <w:trPr>
          <w:trHeight w:val="3480"/>
          <w:tblCellSpacing w:w="15" w:type="dxa"/>
          <w:jc w:val="center"/>
        </w:trPr>
        <w:tc>
          <w:tcPr>
            <w:tcW w:w="12648" w:type="dxa"/>
            <w:hideMark/>
          </w:tcPr>
          <w:tbl>
            <w:tblPr>
              <w:tblW w:w="1249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1928"/>
              <w:gridCol w:w="135"/>
            </w:tblGrid>
            <w:tr w:rsidR="00064F08" w:rsidRPr="00064F08">
              <w:trPr>
                <w:gridAfter w:val="1"/>
                <w:tblCellSpacing w:w="15" w:type="dxa"/>
              </w:trPr>
              <w:tc>
                <w:tcPr>
                  <w:tcW w:w="11664" w:type="dxa"/>
                  <w:vAlign w:val="center"/>
                  <w:hideMark/>
                </w:tcPr>
                <w:p w:rsidR="00064F08" w:rsidRPr="00064F08" w:rsidRDefault="00064F08" w:rsidP="00064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</w:pPr>
                  <w:r w:rsidRPr="00064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  <w:t> 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064F08" w:rsidRPr="00064F08" w:rsidRDefault="00064F08" w:rsidP="00064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</w:pPr>
                  <w:r w:rsidRPr="00064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  <w:t> </w:t>
                  </w:r>
                </w:p>
              </w:tc>
            </w:tr>
            <w:tr w:rsidR="00064F08" w:rsidRPr="00064F08">
              <w:trPr>
                <w:trHeight w:val="54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4F08" w:rsidRPr="00064F08" w:rsidRDefault="00064F08" w:rsidP="00064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</w:pPr>
                  <w:r w:rsidRPr="00064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86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"/>
                    <w:gridCol w:w="1511"/>
                    <w:gridCol w:w="1646"/>
                    <w:gridCol w:w="1740"/>
                    <w:gridCol w:w="1688"/>
                    <w:gridCol w:w="1643"/>
                    <w:gridCol w:w="1688"/>
                    <w:gridCol w:w="1718"/>
                  </w:tblGrid>
                  <w:tr w:rsidR="00064F08" w:rsidRPr="00064F08">
                    <w:trPr>
                      <w:tblCellSpacing w:w="15" w:type="dxa"/>
                    </w:trPr>
                    <w:tc>
                      <w:tcPr>
                        <w:tcW w:w="240" w:type="dxa"/>
                        <w:vAlign w:val="bottom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bottom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noProof/>
                            <w:color w:val="990000"/>
                            <w:sz w:val="24"/>
                            <w:szCs w:val="24"/>
                            <w:lang w:eastAsia="it-CH"/>
                          </w:rPr>
                          <w:drawing>
                            <wp:inline distT="0" distB="0" distL="0" distR="0" wp14:anchorId="3A408F9E" wp14:editId="59D282EE">
                              <wp:extent cx="769620" cy="320040"/>
                              <wp:effectExtent l="0" t="0" r="0" b="3810"/>
                              <wp:docPr id="1" name="Image139" descr="1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39" descr="1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9620" cy="320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80" w:type="dxa"/>
                        <w:vAlign w:val="bottom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noProof/>
                            <w:color w:val="990000"/>
                            <w:sz w:val="24"/>
                            <w:szCs w:val="24"/>
                            <w:lang w:eastAsia="it-CH"/>
                          </w:rPr>
                          <w:drawing>
                            <wp:inline distT="0" distB="0" distL="0" distR="0" wp14:anchorId="1CC08B16" wp14:editId="21A49E64">
                              <wp:extent cx="883920" cy="335280"/>
                              <wp:effectExtent l="0" t="0" r="0" b="7620"/>
                              <wp:docPr id="2" name="Image140" descr="2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40" descr="2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392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80" w:type="dxa"/>
                        <w:vAlign w:val="bottom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noProof/>
                            <w:color w:val="990000"/>
                            <w:sz w:val="24"/>
                            <w:szCs w:val="24"/>
                            <w:lang w:eastAsia="it-CH"/>
                          </w:rPr>
                          <w:drawing>
                            <wp:inline distT="0" distB="0" distL="0" distR="0" wp14:anchorId="660EA683" wp14:editId="5B16EA52">
                              <wp:extent cx="1066800" cy="335280"/>
                              <wp:effectExtent l="0" t="0" r="0" b="7620"/>
                              <wp:docPr id="3" name="Image141" descr="3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41" descr="3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80" w:type="dxa"/>
                        <w:vAlign w:val="bottom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noProof/>
                            <w:color w:val="990000"/>
                            <w:sz w:val="24"/>
                            <w:szCs w:val="24"/>
                            <w:lang w:eastAsia="it-CH"/>
                          </w:rPr>
                          <w:drawing>
                            <wp:inline distT="0" distB="0" distL="0" distR="0" wp14:anchorId="3740803E" wp14:editId="4084A3C3">
                              <wp:extent cx="990600" cy="312420"/>
                              <wp:effectExtent l="0" t="0" r="0" b="0"/>
                              <wp:docPr id="4" name="Image142" descr="4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42" descr="4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80" w:type="dxa"/>
                        <w:vAlign w:val="bottom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noProof/>
                            <w:color w:val="990000"/>
                            <w:sz w:val="24"/>
                            <w:szCs w:val="24"/>
                            <w:lang w:eastAsia="it-CH"/>
                          </w:rPr>
                          <w:drawing>
                            <wp:inline distT="0" distB="0" distL="0" distR="0" wp14:anchorId="6B81F3C4" wp14:editId="737197CB">
                              <wp:extent cx="868680" cy="312420"/>
                              <wp:effectExtent l="0" t="0" r="7620" b="0"/>
                              <wp:docPr id="5" name="Image143" descr="5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43" descr="5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86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80" w:type="dxa"/>
                        <w:vAlign w:val="bottom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noProof/>
                            <w:color w:val="990000"/>
                            <w:sz w:val="24"/>
                            <w:szCs w:val="24"/>
                            <w:lang w:eastAsia="it-CH"/>
                          </w:rPr>
                          <w:drawing>
                            <wp:inline distT="0" distB="0" distL="0" distR="0" wp14:anchorId="11E053EE" wp14:editId="660083F6">
                              <wp:extent cx="982980" cy="304800"/>
                              <wp:effectExtent l="0" t="0" r="7620" b="0"/>
                              <wp:docPr id="6" name="Image144" descr="6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44" descr="6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298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80" w:type="dxa"/>
                        <w:vAlign w:val="bottom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noProof/>
                            <w:color w:val="990000"/>
                            <w:sz w:val="24"/>
                            <w:szCs w:val="24"/>
                            <w:lang w:eastAsia="it-CH"/>
                          </w:rPr>
                          <w:drawing>
                            <wp:inline distT="0" distB="0" distL="0" distR="0" wp14:anchorId="13DEBCBC" wp14:editId="62FB41A6">
                              <wp:extent cx="1021080" cy="312420"/>
                              <wp:effectExtent l="0" t="0" r="7620" b="0"/>
                              <wp:docPr id="7" name="Image145" descr="7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45" descr="7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10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64F08" w:rsidRPr="00064F08" w:rsidRDefault="00064F08" w:rsidP="00064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4F08" w:rsidRPr="00064F08" w:rsidRDefault="00064F08" w:rsidP="00064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</w:pPr>
                  <w:r w:rsidRPr="00064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  <w:t> </w:t>
                  </w:r>
                </w:p>
              </w:tc>
            </w:tr>
          </w:tbl>
          <w:p w:rsidR="00064F08" w:rsidRPr="00064F08" w:rsidRDefault="00064F08" w:rsidP="0006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CH"/>
              </w:rPr>
            </w:pPr>
            <w:r w:rsidRPr="0006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CH"/>
              </w:rPr>
              <w:pict/>
            </w:r>
          </w:p>
        </w:tc>
      </w:tr>
      <w:tr w:rsidR="00064F08" w:rsidRPr="00064F08" w:rsidTr="00064F08">
        <w:trPr>
          <w:trHeight w:val="3888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1221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11748"/>
            </w:tblGrid>
            <w:tr w:rsidR="00064F08" w:rsidRPr="00064F08">
              <w:trPr>
                <w:trHeight w:val="11136"/>
                <w:tblCellSpacing w:w="15" w:type="dxa"/>
              </w:trPr>
              <w:tc>
                <w:tcPr>
                  <w:tcW w:w="372" w:type="dxa"/>
                  <w:vAlign w:val="center"/>
                  <w:hideMark/>
                </w:tcPr>
                <w:p w:rsidR="00064F08" w:rsidRPr="00064F08" w:rsidRDefault="00064F08" w:rsidP="00064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</w:pPr>
                  <w:r w:rsidRPr="00064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  <w:t> </w:t>
                  </w:r>
                </w:p>
              </w:tc>
              <w:tc>
                <w:tcPr>
                  <w:tcW w:w="8628" w:type="dxa"/>
                  <w:hideMark/>
                </w:tcPr>
                <w:tbl>
                  <w:tblPr>
                    <w:tblW w:w="86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7"/>
                    <w:gridCol w:w="3031"/>
                  </w:tblGrid>
                  <w:tr w:rsidR="00064F08" w:rsidRPr="00064F08">
                    <w:trPr>
                      <w:tblCellSpacing w:w="15" w:type="dxa"/>
                      <w:jc w:val="center"/>
                    </w:trPr>
                    <w:tc>
                      <w:tcPr>
                        <w:tcW w:w="5532" w:type="dxa"/>
                        <w:vAlign w:val="center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hyperlink r:id="rId19" w:history="1">
                          <w:r w:rsidRPr="00064F08">
                            <w:rPr>
                              <w:rFonts w:ascii="MS Mincho" w:eastAsia="MS Mincho" w:hAnsi="MS Mincho" w:cs="MS Mincho"/>
                              <w:b/>
                              <w:bCs/>
                              <w:color w:val="990000"/>
                              <w:sz w:val="21"/>
                              <w:szCs w:val="21"/>
                              <w:lang w:eastAsia="it-CH"/>
                            </w:rPr>
                            <w:t>首</w:t>
                          </w:r>
                          <w:r w:rsidRPr="00064F08">
                            <w:rPr>
                              <w:rFonts w:ascii="PMingLiU" w:eastAsia="PMingLiU" w:hAnsi="PMingLiU" w:cs="PMingLiU"/>
                              <w:b/>
                              <w:bCs/>
                              <w:color w:val="990000"/>
                              <w:sz w:val="21"/>
                              <w:szCs w:val="21"/>
                              <w:lang w:eastAsia="it-CH"/>
                            </w:rPr>
                            <w:t>页</w:t>
                          </w:r>
                        </w:hyperlink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&gt;</w:t>
                        </w:r>
                        <w:hyperlink r:id="rId20" w:history="1">
                          <w:r w:rsidRPr="00064F08">
                            <w:rPr>
                              <w:rFonts w:ascii="MS Mincho" w:eastAsia="MS Mincho" w:hAnsi="MS Mincho" w:cs="MS Mincho"/>
                              <w:b/>
                              <w:bCs/>
                              <w:color w:val="990000"/>
                              <w:sz w:val="21"/>
                              <w:szCs w:val="21"/>
                              <w:lang w:eastAsia="it-CH"/>
                            </w:rPr>
                            <w:t>演出</w:t>
                          </w:r>
                          <w:r w:rsidRPr="00064F08">
                            <w:rPr>
                              <w:rFonts w:ascii="PMingLiU" w:eastAsia="PMingLiU" w:hAnsi="PMingLiU" w:cs="PMingLiU"/>
                              <w:b/>
                              <w:bCs/>
                              <w:color w:val="990000"/>
                              <w:sz w:val="21"/>
                              <w:szCs w:val="21"/>
                              <w:lang w:eastAsia="it-CH"/>
                            </w:rPr>
                            <w:t>资讯</w:t>
                          </w:r>
                        </w:hyperlink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&gt;</w:t>
                        </w:r>
                        <w:r w:rsidRPr="00064F08">
                          <w:rPr>
                            <w:rFonts w:ascii="MS Mincho" w:eastAsia="MS Mincho" w:hAnsi="MS Mincho" w:cs="MS Mincho"/>
                            <w:b/>
                            <w:bCs/>
                            <w:color w:val="000000"/>
                            <w:sz w:val="21"/>
                            <w:szCs w:val="21"/>
                            <w:lang w:eastAsia="it-CH"/>
                          </w:rPr>
                          <w:t>演出</w:t>
                        </w:r>
                      </w:p>
                    </w:tc>
                    <w:tc>
                      <w:tcPr>
                        <w:tcW w:w="2976" w:type="dxa"/>
                        <w:vAlign w:val="center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 </w:t>
                        </w:r>
                      </w:p>
                    </w:tc>
                  </w:tr>
                </w:tbl>
                <w:p w:rsidR="00064F08" w:rsidRPr="00064F08" w:rsidRDefault="00064F08" w:rsidP="00064F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it-CH"/>
                    </w:rPr>
                  </w:pPr>
                </w:p>
                <w:tbl>
                  <w:tblPr>
                    <w:tblW w:w="8376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"/>
                    <w:gridCol w:w="10125"/>
                  </w:tblGrid>
                  <w:tr w:rsidR="00064F08" w:rsidRPr="00064F08">
                    <w:trPr>
                      <w:tblCellSpacing w:w="15" w:type="dxa"/>
                      <w:jc w:val="center"/>
                    </w:trPr>
                    <w:tc>
                      <w:tcPr>
                        <w:tcW w:w="324" w:type="dxa"/>
                        <w:hideMark/>
                      </w:tcPr>
                      <w:p w:rsidR="00064F08" w:rsidRPr="00064F08" w:rsidRDefault="00064F08" w:rsidP="00064F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 </w:t>
                        </w:r>
                      </w:p>
                    </w:tc>
                    <w:tc>
                      <w:tcPr>
                        <w:tcW w:w="7932" w:type="dxa"/>
                        <w:vAlign w:val="center"/>
                        <w:hideMark/>
                      </w:tcPr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br/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CH"/>
                          </w:rPr>
                          <w:drawing>
                            <wp:inline distT="0" distB="0" distL="0" distR="0" wp14:anchorId="78BC7113" wp14:editId="704AF0D1">
                              <wp:extent cx="6377940" cy="3002280"/>
                              <wp:effectExtent l="0" t="0" r="3810" b="7620"/>
                              <wp:docPr id="8" name="Picture 8" descr="http://www.hall.tsinghua.edu.cn/upload/2013012903313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www.hall.tsinghua.edu.cn/upload/2013012903313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77940" cy="3002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450" w:lineRule="atLeast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 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</w:pP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剧目：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“2013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国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际迷你古典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”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系列音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乐会之四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 xml:space="preserve"> “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手足琴声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”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瑞士阿</w:t>
                        </w:r>
                        <w:r w:rsidRPr="00064F08">
                          <w:rPr>
                            <w:rFonts w:ascii="Batang" w:eastAsia="Batang" w:hAnsi="Batang" w:cs="Batang"/>
                            <w:color w:val="000000"/>
                            <w:sz w:val="21"/>
                            <w:szCs w:val="21"/>
                            <w:lang w:eastAsia="it-CH"/>
                          </w:rPr>
                          <w:t>尔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贝克姐妹二重奏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 xml:space="preserve"> 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</w:pP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时间：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2013-6-6 19:00:00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br/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地点：蒙民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伟音乐厅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</w:pP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演出：吴氏策划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</w:pP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票价：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10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售罄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/20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售罄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/40/60/100/VIP180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元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 xml:space="preserve"> 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</w:pP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lastRenderedPageBreak/>
                          <w:t>售票状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态：售票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中</w:t>
                        </w:r>
                      </w:p>
                      <w:p w:rsidR="00064F08" w:rsidRPr="00064F08" w:rsidRDefault="00064F08" w:rsidP="00064F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主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办：清华大学艺术教育中心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 xml:space="preserve"> 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</w:pP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 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 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售票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时间：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5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月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10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日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12:00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售票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电话：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62781984,13699152575      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售票地点：新清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华学堂票厅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网上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订票：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www.t3.com.cn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 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“2013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国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际迷你古典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”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系列音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乐会之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四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“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手足琴声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”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瑞士阿</w:t>
                        </w:r>
                        <w:r w:rsidRPr="00064F08">
                          <w:rPr>
                            <w:rFonts w:ascii="Batang" w:eastAsia="Batang" w:hAnsi="Batang" w:cs="Batang"/>
                            <w:color w:val="000000"/>
                            <w:sz w:val="21"/>
                            <w:szCs w:val="21"/>
                            <w:lang w:eastAsia="it-CH"/>
                          </w:rPr>
                          <w:t>尔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贝克姐妹二重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奏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Albek Duo, Switzerland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 </w:t>
                        </w:r>
                        <w:bookmarkStart w:id="0" w:name="_GoBack"/>
                        <w:bookmarkEnd w:id="0"/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  <w:t> </w:t>
                        </w:r>
                      </w:p>
                      <w:p w:rsidR="00064F08" w:rsidRPr="00064F08" w:rsidRDefault="00064F08" w:rsidP="00064F0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CH"/>
                          </w:rPr>
                        </w:pP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“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阿</w:t>
                        </w:r>
                        <w:r w:rsidRPr="00064F08">
                          <w:rPr>
                            <w:rFonts w:ascii="Batang" w:eastAsia="Batang" w:hAnsi="Batang" w:cs="Batang"/>
                            <w:color w:val="000000"/>
                            <w:sz w:val="21"/>
                            <w:szCs w:val="21"/>
                            <w:lang w:eastAsia="it-CH"/>
                          </w:rPr>
                          <w:t>尔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贝克双胞胎姐妹的演奏充满自信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…</w:t>
                        </w:r>
                        <w:r w:rsidRPr="00064F08">
                          <w:rPr>
                            <w:rFonts w:ascii="MS Mincho" w:eastAsia="MS Mincho" w:hAnsi="MS Mincho" w:cs="MS Mincho"/>
                            <w:color w:val="000000"/>
                            <w:sz w:val="21"/>
                            <w:szCs w:val="21"/>
                            <w:lang w:eastAsia="it-CH"/>
                          </w:rPr>
                          <w:t>她</w:t>
                        </w:r>
                        <w:r w:rsidRPr="00064F08">
                          <w:rPr>
                            <w:rFonts w:ascii="PMingLiU" w:eastAsia="PMingLiU" w:hAnsi="PMingLiU" w:cs="PMingLiU"/>
                            <w:color w:val="000000"/>
                            <w:sz w:val="21"/>
                            <w:szCs w:val="21"/>
                            <w:lang w:eastAsia="it-CH"/>
                          </w:rPr>
                          <w:t>们的音乐令人激动，充满愉悦和欢快之情。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t>”</w:t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CH"/>
                          </w:rPr>
                          <w:br/>
                        </w:r>
                        <w:r w:rsidRPr="00064F0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1"/>
                            <w:szCs w:val="21"/>
                            <w:lang w:eastAsia="it-CH"/>
                          </w:rPr>
                          <w:t>—</w:t>
                        </w:r>
                        <w:r w:rsidRPr="00064F08">
                          <w:rPr>
                            <w:rFonts w:ascii="MS Mincho" w:eastAsia="MS Mincho" w:hAnsi="MS Mincho" w:cs="MS Mincho"/>
                            <w:i/>
                            <w:iCs/>
                            <w:color w:val="000000"/>
                            <w:sz w:val="21"/>
                            <w:szCs w:val="21"/>
                            <w:lang w:eastAsia="it-CH"/>
                          </w:rPr>
                          <w:t>《号角》</w:t>
                        </w:r>
                        <w:r w:rsidRPr="00064F08">
                          <w:rPr>
                            <w:rFonts w:ascii="PMingLiU" w:eastAsia="PMingLiU" w:hAnsi="PMingLiU" w:cs="PMingLiU"/>
                            <w:i/>
                            <w:iCs/>
                            <w:color w:val="000000"/>
                            <w:sz w:val="21"/>
                            <w:szCs w:val="21"/>
                            <w:lang w:eastAsia="it-CH"/>
                          </w:rPr>
                          <w:t>杂</w:t>
                        </w:r>
                        <w:r w:rsidRPr="00064F08">
                          <w:rPr>
                            <w:rFonts w:ascii="MS Mincho" w:eastAsia="MS Mincho" w:hAnsi="MS Mincho" w:cs="MS Mincho"/>
                            <w:i/>
                            <w:iCs/>
                            <w:color w:val="000000"/>
                            <w:sz w:val="21"/>
                            <w:szCs w:val="21"/>
                            <w:lang w:eastAsia="it-CH"/>
                          </w:rPr>
                          <w:t>志</w:t>
                        </w:r>
                      </w:p>
                    </w:tc>
                  </w:tr>
                </w:tbl>
                <w:p w:rsidR="00064F08" w:rsidRPr="00064F08" w:rsidRDefault="00064F08" w:rsidP="00064F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CH"/>
                    </w:rPr>
                  </w:pPr>
                </w:p>
              </w:tc>
            </w:tr>
          </w:tbl>
          <w:p w:rsidR="00064F08" w:rsidRPr="00064F08" w:rsidRDefault="00064F08" w:rsidP="0006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CH"/>
              </w:rPr>
            </w:pPr>
          </w:p>
        </w:tc>
      </w:tr>
    </w:tbl>
    <w:p w:rsidR="00970BBF" w:rsidRDefault="00970BBF"/>
    <w:sectPr w:rsidR="00970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08"/>
    <w:rsid w:val="00064F08"/>
    <w:rsid w:val="004A1822"/>
    <w:rsid w:val="009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hall.tsinghua.edu.cn/gzfw.aspx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hall.tsinghua.edu.cn/news.aspx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hall.tsinghua.edu.cn/ywlx.aspx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yperlink" Target="http://www.hall.tsinghua.edu.cn/yczx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all.tsinghua.edu.cn/cjjs.aspx" TargetMode="External"/><Relationship Id="rId5" Type="http://schemas.openxmlformats.org/officeDocument/2006/relationships/hyperlink" Target="http://www.hall.tsinghua.edu.cn/default.aspx" TargetMode="External"/><Relationship Id="rId15" Type="http://schemas.openxmlformats.org/officeDocument/2006/relationships/hyperlink" Target="http://www.hall.tsinghua.edu.cn/yspj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hall.tsinghua.edu.cn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ll.tsinghua.edu.cn/yczx.aspx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2013-05-30T15:02:00Z</dcterms:created>
  <dcterms:modified xsi:type="dcterms:W3CDTF">2013-05-30T15:02:00Z</dcterms:modified>
</cp:coreProperties>
</file>